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E2AD" w14:textId="77777777" w:rsidR="00083974" w:rsidRDefault="00083974" w:rsidP="00A81BC5">
      <w:pPr>
        <w:jc w:val="center"/>
        <w:rPr>
          <w:rFonts w:ascii="Times New Roman" w:hAnsi="Times New Roman" w:cs="Times New Roman"/>
          <w:b/>
          <w:bCs/>
          <w:sz w:val="28"/>
          <w:szCs w:val="28"/>
        </w:rPr>
      </w:pPr>
      <w:r>
        <w:rPr>
          <w:rFonts w:ascii="Times New Roman" w:hAnsi="Times New Roman" w:cs="Times New Roman"/>
          <w:b/>
          <w:bCs/>
          <w:sz w:val="28"/>
          <w:szCs w:val="28"/>
        </w:rPr>
        <w:t xml:space="preserve">THE NATIONAL CANCER INSTITUTE’S </w:t>
      </w:r>
    </w:p>
    <w:p w14:paraId="02A7E809" w14:textId="77777777" w:rsidR="0080573F" w:rsidRPr="00F16A3A" w:rsidRDefault="00A81BC5" w:rsidP="00A81BC5">
      <w:pPr>
        <w:jc w:val="center"/>
        <w:rPr>
          <w:rFonts w:ascii="Times New Roman" w:hAnsi="Times New Roman" w:cs="Times New Roman"/>
          <w:b/>
          <w:bCs/>
          <w:sz w:val="28"/>
          <w:szCs w:val="28"/>
        </w:rPr>
      </w:pPr>
      <w:r w:rsidRPr="00F16A3A">
        <w:rPr>
          <w:rFonts w:ascii="Times New Roman" w:hAnsi="Times New Roman" w:cs="Times New Roman"/>
          <w:b/>
          <w:bCs/>
          <w:sz w:val="28"/>
          <w:szCs w:val="28"/>
        </w:rPr>
        <w:t>CHEMICAL BIOLOGY CONSORTIUM</w:t>
      </w:r>
    </w:p>
    <w:p w14:paraId="7E7D44EF" w14:textId="77777777" w:rsidR="00A81BC5" w:rsidRPr="00F16A3A" w:rsidRDefault="00A81BC5" w:rsidP="00A81BC5">
      <w:pPr>
        <w:jc w:val="center"/>
        <w:rPr>
          <w:rFonts w:ascii="Times New Roman" w:hAnsi="Times New Roman" w:cs="Times New Roman"/>
          <w:b/>
          <w:bCs/>
          <w:sz w:val="28"/>
          <w:szCs w:val="28"/>
        </w:rPr>
      </w:pPr>
      <w:r w:rsidRPr="00F16A3A">
        <w:rPr>
          <w:rFonts w:ascii="Times New Roman" w:hAnsi="Times New Roman" w:cs="Times New Roman"/>
          <w:b/>
          <w:bCs/>
          <w:sz w:val="28"/>
          <w:szCs w:val="28"/>
        </w:rPr>
        <w:t>GOOD FAITH AGREEMENT</w:t>
      </w:r>
    </w:p>
    <w:p w14:paraId="26CA705A" w14:textId="77777777" w:rsidR="00A81BC5" w:rsidRDefault="00A81BC5" w:rsidP="00F16A3A">
      <w:pPr>
        <w:rPr>
          <w:sz w:val="24"/>
        </w:rPr>
      </w:pPr>
    </w:p>
    <w:p w14:paraId="3F44E9E9" w14:textId="41100270" w:rsidR="00A81BC5" w:rsidRDefault="00F16A3A" w:rsidP="005264E4">
      <w:pPr>
        <w:jc w:val="both"/>
        <w:rPr>
          <w:rFonts w:ascii="Times New Roman" w:hAnsi="Times New Roman" w:cs="Times New Roman"/>
          <w:bCs/>
          <w:sz w:val="24"/>
        </w:rPr>
      </w:pPr>
      <w:r>
        <w:rPr>
          <w:rFonts w:ascii="Times New Roman" w:hAnsi="Times New Roman" w:cs="Times New Roman"/>
          <w:bCs/>
          <w:sz w:val="24"/>
        </w:rPr>
        <w:t>I am an Investigator of a CBC Participant (Institution), I</w:t>
      </w:r>
      <w:r w:rsidR="00A81BC5" w:rsidRPr="00A81BC5">
        <w:rPr>
          <w:rFonts w:ascii="Times New Roman" w:hAnsi="Times New Roman" w:cs="Times New Roman"/>
          <w:bCs/>
          <w:sz w:val="24"/>
        </w:rPr>
        <w:t xml:space="preserve"> have read and understood the terms of</w:t>
      </w:r>
      <w:r w:rsidR="00A81BC5">
        <w:rPr>
          <w:rFonts w:ascii="Times New Roman" w:hAnsi="Times New Roman" w:cs="Times New Roman"/>
          <w:b/>
          <w:sz w:val="24"/>
        </w:rPr>
        <w:t xml:space="preserve"> The National Cancer Institute’s Chemical Biology Consortium (CBC) Participants Agreement </w:t>
      </w:r>
      <w:r w:rsidR="00A81BC5" w:rsidRPr="00A81BC5">
        <w:rPr>
          <w:rFonts w:ascii="Times New Roman" w:hAnsi="Times New Roman" w:cs="Times New Roman"/>
          <w:bCs/>
          <w:sz w:val="24"/>
        </w:rPr>
        <w:t>and agree to comply with its terms</w:t>
      </w:r>
      <w:r>
        <w:rPr>
          <w:rFonts w:ascii="Times New Roman" w:hAnsi="Times New Roman" w:cs="Times New Roman"/>
          <w:bCs/>
          <w:sz w:val="24"/>
        </w:rPr>
        <w:t>,</w:t>
      </w:r>
      <w:r w:rsidR="00A81BC5">
        <w:rPr>
          <w:rFonts w:ascii="Times New Roman" w:hAnsi="Times New Roman" w:cs="Times New Roman"/>
          <w:bCs/>
          <w:sz w:val="24"/>
        </w:rPr>
        <w:t xml:space="preserve"> including those outlined </w:t>
      </w:r>
      <w:r w:rsidR="005C60ED">
        <w:rPr>
          <w:rFonts w:ascii="Times New Roman" w:hAnsi="Times New Roman" w:cs="Times New Roman"/>
          <w:bCs/>
          <w:sz w:val="24"/>
        </w:rPr>
        <w:t>below</w:t>
      </w:r>
      <w:r w:rsidR="00A81BC5" w:rsidRPr="00A81BC5">
        <w:rPr>
          <w:rFonts w:ascii="Times New Roman" w:hAnsi="Times New Roman" w:cs="Times New Roman"/>
          <w:bCs/>
          <w:sz w:val="24"/>
        </w:rPr>
        <w:t>.</w:t>
      </w:r>
    </w:p>
    <w:p w14:paraId="51CE78D8" w14:textId="77777777" w:rsidR="00F16A3A" w:rsidRPr="00F16A3A" w:rsidRDefault="00F16A3A" w:rsidP="005264E4">
      <w:pPr>
        <w:jc w:val="both"/>
        <w:rPr>
          <w:b/>
        </w:rPr>
      </w:pPr>
    </w:p>
    <w:p w14:paraId="78FED134" w14:textId="2C512BF4" w:rsidR="00A81BC5" w:rsidRPr="005264E4" w:rsidRDefault="00A81BC5" w:rsidP="005264E4">
      <w:pPr>
        <w:pStyle w:val="ListParagraph"/>
        <w:jc w:val="both"/>
        <w:rPr>
          <w:bCs w:val="0"/>
        </w:rPr>
      </w:pPr>
      <w:r>
        <w:rPr>
          <w:b/>
        </w:rPr>
        <w:t xml:space="preserve">Confidential Information. </w:t>
      </w:r>
      <w:r w:rsidR="005C60ED" w:rsidRPr="005C60ED">
        <w:t>The obligation to maintain the confidentiality of</w:t>
      </w:r>
      <w:r w:rsidR="005C60ED">
        <w:rPr>
          <w:b/>
        </w:rPr>
        <w:t xml:space="preserve"> </w:t>
      </w:r>
      <w:r w:rsidR="005C60ED">
        <w:t>Confidential Information</w:t>
      </w:r>
      <w:r w:rsidR="005264E4">
        <w:t xml:space="preserve"> (as defined in the CBC Participants Agreement)</w:t>
      </w:r>
      <w:r w:rsidR="005C60ED">
        <w:t>, including all information obtained from the CBC Database, will expire five (5) years from the date of disclosure.</w:t>
      </w:r>
    </w:p>
    <w:p w14:paraId="62ACB6D1" w14:textId="3842E782" w:rsidR="00F16A3A" w:rsidRPr="00F16A3A" w:rsidRDefault="00083974" w:rsidP="005264E4">
      <w:pPr>
        <w:pStyle w:val="ListParagraph"/>
        <w:jc w:val="both"/>
      </w:pPr>
      <w:r w:rsidRPr="00083974">
        <w:rPr>
          <w:rFonts w:eastAsia="Times New Roman"/>
          <w:b/>
          <w:bCs w:val="0"/>
        </w:rPr>
        <w:t>Protection of Credentials.</w:t>
      </w:r>
      <w:r>
        <w:rPr>
          <w:rFonts w:eastAsia="Times New Roman"/>
        </w:rPr>
        <w:t xml:space="preserve"> </w:t>
      </w:r>
      <w:r w:rsidR="00F16A3A">
        <w:rPr>
          <w:rFonts w:eastAsia="Times New Roman"/>
        </w:rPr>
        <w:t xml:space="preserve">All Investigators will use reasonable effort to ensure the protection of their CBC Database credentials and will not disclose or otherwise make available </w:t>
      </w:r>
      <w:r w:rsidR="009A4752">
        <w:rPr>
          <w:rFonts w:eastAsia="Times New Roman"/>
        </w:rPr>
        <w:t xml:space="preserve">said credentials </w:t>
      </w:r>
      <w:r w:rsidR="00F16A3A">
        <w:rPr>
          <w:rFonts w:eastAsia="Times New Roman"/>
        </w:rPr>
        <w:t>to any other person or entity.</w:t>
      </w:r>
    </w:p>
    <w:p w14:paraId="16EE64BE" w14:textId="07F746B8" w:rsidR="00F16A3A" w:rsidRPr="005264E4" w:rsidRDefault="00F16A3A" w:rsidP="005264E4">
      <w:pPr>
        <w:pStyle w:val="ListParagraph"/>
        <w:jc w:val="both"/>
      </w:pPr>
      <w:r>
        <w:rPr>
          <w:rFonts w:eastAsia="Times New Roman"/>
          <w:szCs w:val="20"/>
        </w:rPr>
        <w:t>Investigator shall continue to remain employed by their respective Participant, if any Investigator ceases to be employed by the Participant, they will provide timely written notice, such Investigator will be removed from the CBC Program.</w:t>
      </w:r>
    </w:p>
    <w:p w14:paraId="685215F2" w14:textId="15BC8724" w:rsidR="009A4752" w:rsidRPr="00E17146" w:rsidRDefault="009A4752" w:rsidP="005264E4">
      <w:pPr>
        <w:pStyle w:val="ListParagraph"/>
        <w:jc w:val="both"/>
      </w:pPr>
      <w:r w:rsidRPr="00E17146">
        <w:t>The provisions of Paragraphs</w:t>
      </w:r>
      <w:r>
        <w:t xml:space="preserve"> 5.1, 5.2, 6.1-6.5, 7.1, 7.2, 8.1, 8.2, 9.2, 9.3, 9.6, 9.7, and 9.11</w:t>
      </w:r>
      <w:r w:rsidRPr="00E17146">
        <w:t xml:space="preserve"> </w:t>
      </w:r>
      <w:r>
        <w:t xml:space="preserve">of the CBC Participants Agreement </w:t>
      </w:r>
      <w:r w:rsidRPr="00E17146">
        <w:t xml:space="preserve">will survive the expiration or early termination of this </w:t>
      </w:r>
      <w:r>
        <w:t xml:space="preserve">Agreement or </w:t>
      </w:r>
      <w:r w:rsidR="005264E4">
        <w:t xml:space="preserve">Investigators </w:t>
      </w:r>
      <w:r>
        <w:t>removal from the CBC Program</w:t>
      </w:r>
      <w:r w:rsidRPr="00E17146">
        <w:t>.</w:t>
      </w:r>
    </w:p>
    <w:p w14:paraId="529B8751" w14:textId="77777777" w:rsidR="00F16A3A" w:rsidRPr="00083974" w:rsidRDefault="00F16A3A" w:rsidP="005264E4">
      <w:pPr>
        <w:jc w:val="both"/>
        <w:rPr>
          <w:rFonts w:ascii="Times New Roman" w:eastAsia="Times New Roman" w:hAnsi="Times New Roman" w:cs="Times New Roman"/>
          <w:bCs/>
          <w:sz w:val="24"/>
          <w:szCs w:val="20"/>
        </w:rPr>
      </w:pPr>
    </w:p>
    <w:p w14:paraId="33A31467" w14:textId="3E55EBBA" w:rsidR="00083974" w:rsidRPr="00083974" w:rsidRDefault="00083974" w:rsidP="005264E4">
      <w:pPr>
        <w:jc w:val="both"/>
        <w:rPr>
          <w:rFonts w:ascii="Times New Roman" w:eastAsia="Times New Roman" w:hAnsi="Times New Roman" w:cs="Times New Roman"/>
          <w:bCs/>
          <w:sz w:val="24"/>
          <w:szCs w:val="20"/>
        </w:rPr>
      </w:pPr>
      <w:r w:rsidRPr="00083974">
        <w:rPr>
          <w:rFonts w:ascii="Times New Roman" w:eastAsia="Times New Roman" w:hAnsi="Times New Roman" w:cs="Times New Roman"/>
          <w:bCs/>
          <w:sz w:val="24"/>
          <w:szCs w:val="20"/>
        </w:rPr>
        <w:t>By executing this agreement, I represent that all statements made herein are true, complete, and accurate to the best of my knowledge.</w:t>
      </w:r>
    </w:p>
    <w:p w14:paraId="1252956D" w14:textId="77777777" w:rsidR="00083974" w:rsidRPr="005C60ED" w:rsidRDefault="00083974" w:rsidP="00F16A3A"/>
    <w:tbl>
      <w:tblPr>
        <w:tblStyle w:val="TableGrid"/>
        <w:tblpPr w:leftFromText="180" w:rightFromText="180" w:vertAnchor="text" w:horzAnchor="margin"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523"/>
        <w:gridCol w:w="7389"/>
      </w:tblGrid>
      <w:tr w:rsidR="00A81BC5" w:rsidRPr="0086333F" w14:paraId="1D09B3FE" w14:textId="77777777" w:rsidTr="007E694E">
        <w:trPr>
          <w:trHeight w:val="432"/>
        </w:trPr>
        <w:tc>
          <w:tcPr>
            <w:tcW w:w="1523" w:type="dxa"/>
            <w:vAlign w:val="bottom"/>
          </w:tcPr>
          <w:p w14:paraId="053B408E" w14:textId="77777777" w:rsidR="00A81BC5" w:rsidRPr="0086333F" w:rsidRDefault="00A81BC5" w:rsidP="007E694E">
            <w:pPr>
              <w:rPr>
                <w:rFonts w:ascii="Times New Roman" w:hAnsi="Times New Roman" w:cs="Times New Roman"/>
                <w:sz w:val="24"/>
              </w:rPr>
            </w:pPr>
            <w:r>
              <w:rPr>
                <w:rFonts w:ascii="Times New Roman" w:hAnsi="Times New Roman" w:cs="Times New Roman"/>
                <w:sz w:val="24"/>
              </w:rPr>
              <w:t>Institution:</w:t>
            </w:r>
          </w:p>
        </w:tc>
        <w:tc>
          <w:tcPr>
            <w:tcW w:w="7389" w:type="dxa"/>
            <w:tcBorders>
              <w:bottom w:val="single" w:sz="4" w:space="0" w:color="000000"/>
            </w:tcBorders>
            <w:vAlign w:val="bottom"/>
          </w:tcPr>
          <w:p w14:paraId="4D2845C7" w14:textId="77777777" w:rsidR="00A81BC5" w:rsidRPr="0086333F" w:rsidRDefault="00A81BC5" w:rsidP="007E694E">
            <w:pPr>
              <w:rPr>
                <w:rFonts w:ascii="Times New Roman" w:hAnsi="Times New Roman" w:cs="Times New Roman"/>
                <w:sz w:val="24"/>
              </w:rPr>
            </w:pPr>
          </w:p>
        </w:tc>
      </w:tr>
      <w:tr w:rsidR="00A81BC5" w:rsidRPr="0086333F" w14:paraId="6BC84486" w14:textId="77777777" w:rsidTr="007E694E">
        <w:trPr>
          <w:trHeight w:val="432"/>
        </w:trPr>
        <w:tc>
          <w:tcPr>
            <w:tcW w:w="1523" w:type="dxa"/>
            <w:vAlign w:val="bottom"/>
          </w:tcPr>
          <w:p w14:paraId="184AE2CE" w14:textId="77777777" w:rsidR="00A81BC5" w:rsidRPr="0086333F" w:rsidRDefault="00A81BC5" w:rsidP="007E694E">
            <w:pPr>
              <w:rPr>
                <w:rFonts w:ascii="Times New Roman" w:hAnsi="Times New Roman" w:cs="Times New Roman"/>
                <w:sz w:val="24"/>
              </w:rPr>
            </w:pPr>
            <w:r>
              <w:rPr>
                <w:rFonts w:ascii="Times New Roman" w:hAnsi="Times New Roman" w:cs="Times New Roman"/>
                <w:sz w:val="24"/>
              </w:rPr>
              <w:t>Name:</w:t>
            </w:r>
          </w:p>
        </w:tc>
        <w:tc>
          <w:tcPr>
            <w:tcW w:w="7389" w:type="dxa"/>
            <w:tcBorders>
              <w:top w:val="single" w:sz="4" w:space="0" w:color="000000"/>
              <w:bottom w:val="single" w:sz="4" w:space="0" w:color="000000"/>
            </w:tcBorders>
            <w:vAlign w:val="bottom"/>
          </w:tcPr>
          <w:p w14:paraId="0BEBAFE9" w14:textId="77777777" w:rsidR="00A81BC5" w:rsidRPr="0086333F" w:rsidRDefault="00A81BC5" w:rsidP="007E694E">
            <w:pPr>
              <w:rPr>
                <w:rFonts w:ascii="Times New Roman" w:hAnsi="Times New Roman" w:cs="Times New Roman"/>
                <w:sz w:val="24"/>
              </w:rPr>
            </w:pPr>
          </w:p>
        </w:tc>
      </w:tr>
      <w:tr w:rsidR="00A81BC5" w:rsidRPr="0086333F" w14:paraId="1E3B6DAC" w14:textId="77777777" w:rsidTr="007E694E">
        <w:trPr>
          <w:trHeight w:val="432"/>
        </w:trPr>
        <w:tc>
          <w:tcPr>
            <w:tcW w:w="1523" w:type="dxa"/>
            <w:vAlign w:val="bottom"/>
          </w:tcPr>
          <w:p w14:paraId="7CF9C26F" w14:textId="77777777" w:rsidR="00A81BC5" w:rsidRPr="0086333F" w:rsidRDefault="00A81BC5" w:rsidP="007E694E">
            <w:pPr>
              <w:rPr>
                <w:rFonts w:ascii="Times New Roman" w:hAnsi="Times New Roman" w:cs="Times New Roman"/>
                <w:sz w:val="24"/>
              </w:rPr>
            </w:pPr>
            <w:r>
              <w:rPr>
                <w:rFonts w:ascii="Times New Roman" w:hAnsi="Times New Roman" w:cs="Times New Roman"/>
                <w:sz w:val="24"/>
              </w:rPr>
              <w:t>Title:</w:t>
            </w:r>
          </w:p>
        </w:tc>
        <w:tc>
          <w:tcPr>
            <w:tcW w:w="7389" w:type="dxa"/>
            <w:tcBorders>
              <w:top w:val="single" w:sz="4" w:space="0" w:color="000000"/>
              <w:bottom w:val="single" w:sz="4" w:space="0" w:color="000000"/>
            </w:tcBorders>
            <w:vAlign w:val="bottom"/>
          </w:tcPr>
          <w:p w14:paraId="14A522F9" w14:textId="77777777" w:rsidR="00A81BC5" w:rsidRPr="0086333F" w:rsidRDefault="00A81BC5" w:rsidP="007E694E">
            <w:pPr>
              <w:rPr>
                <w:rFonts w:ascii="Times New Roman" w:hAnsi="Times New Roman" w:cs="Times New Roman"/>
                <w:sz w:val="24"/>
              </w:rPr>
            </w:pPr>
          </w:p>
        </w:tc>
      </w:tr>
      <w:tr w:rsidR="00A81BC5" w:rsidRPr="0086333F" w14:paraId="234F93DA" w14:textId="77777777" w:rsidTr="007E694E">
        <w:trPr>
          <w:trHeight w:val="432"/>
        </w:trPr>
        <w:tc>
          <w:tcPr>
            <w:tcW w:w="1523" w:type="dxa"/>
            <w:vAlign w:val="bottom"/>
          </w:tcPr>
          <w:p w14:paraId="68EB1056" w14:textId="77777777" w:rsidR="00A81BC5" w:rsidRPr="0086333F" w:rsidRDefault="00A81BC5" w:rsidP="007E694E">
            <w:pPr>
              <w:rPr>
                <w:rFonts w:ascii="Times New Roman" w:hAnsi="Times New Roman" w:cs="Times New Roman"/>
                <w:sz w:val="24"/>
              </w:rPr>
            </w:pPr>
            <w:r>
              <w:rPr>
                <w:rFonts w:ascii="Times New Roman" w:hAnsi="Times New Roman" w:cs="Times New Roman"/>
                <w:sz w:val="24"/>
              </w:rPr>
              <w:t>Phone #:</w:t>
            </w:r>
          </w:p>
        </w:tc>
        <w:tc>
          <w:tcPr>
            <w:tcW w:w="7389" w:type="dxa"/>
            <w:tcBorders>
              <w:top w:val="single" w:sz="4" w:space="0" w:color="000000"/>
              <w:bottom w:val="single" w:sz="4" w:space="0" w:color="000000"/>
            </w:tcBorders>
            <w:vAlign w:val="bottom"/>
          </w:tcPr>
          <w:p w14:paraId="1CDE9D91" w14:textId="77777777" w:rsidR="00A81BC5" w:rsidRPr="0086333F" w:rsidRDefault="00A81BC5" w:rsidP="007E694E">
            <w:pPr>
              <w:rPr>
                <w:rFonts w:ascii="Times New Roman" w:hAnsi="Times New Roman" w:cs="Times New Roman"/>
                <w:sz w:val="24"/>
              </w:rPr>
            </w:pPr>
          </w:p>
        </w:tc>
      </w:tr>
      <w:tr w:rsidR="00A81BC5" w:rsidRPr="0086333F" w14:paraId="14220506" w14:textId="77777777" w:rsidTr="007E694E">
        <w:trPr>
          <w:trHeight w:val="432"/>
        </w:trPr>
        <w:tc>
          <w:tcPr>
            <w:tcW w:w="1523" w:type="dxa"/>
            <w:vAlign w:val="bottom"/>
          </w:tcPr>
          <w:p w14:paraId="3EE7D34F" w14:textId="77777777" w:rsidR="00A81BC5" w:rsidRPr="0086333F" w:rsidRDefault="00A81BC5" w:rsidP="007E694E">
            <w:pPr>
              <w:rPr>
                <w:rFonts w:ascii="Times New Roman" w:hAnsi="Times New Roman" w:cs="Times New Roman"/>
                <w:sz w:val="24"/>
              </w:rPr>
            </w:pPr>
            <w:r w:rsidRPr="0086333F">
              <w:rPr>
                <w:rFonts w:ascii="Times New Roman" w:hAnsi="Times New Roman" w:cs="Times New Roman"/>
                <w:sz w:val="24"/>
              </w:rPr>
              <w:t>Email</w:t>
            </w:r>
            <w:r>
              <w:rPr>
                <w:rFonts w:ascii="Times New Roman" w:hAnsi="Times New Roman" w:cs="Times New Roman"/>
                <w:sz w:val="24"/>
              </w:rPr>
              <w:t>:</w:t>
            </w:r>
          </w:p>
        </w:tc>
        <w:tc>
          <w:tcPr>
            <w:tcW w:w="7389" w:type="dxa"/>
            <w:tcBorders>
              <w:top w:val="single" w:sz="4" w:space="0" w:color="000000"/>
              <w:bottom w:val="single" w:sz="4" w:space="0" w:color="000000"/>
            </w:tcBorders>
            <w:vAlign w:val="bottom"/>
          </w:tcPr>
          <w:p w14:paraId="5EA2519E" w14:textId="77777777" w:rsidR="00A81BC5" w:rsidRPr="0086333F" w:rsidRDefault="00A81BC5" w:rsidP="007E694E">
            <w:pPr>
              <w:rPr>
                <w:rFonts w:ascii="Times New Roman" w:hAnsi="Times New Roman" w:cs="Times New Roman"/>
                <w:sz w:val="24"/>
              </w:rPr>
            </w:pPr>
          </w:p>
        </w:tc>
      </w:tr>
    </w:tbl>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58" w:type="dxa"/>
          <w:bottom w:w="29" w:type="dxa"/>
          <w:right w:w="58" w:type="dxa"/>
        </w:tblCellMar>
        <w:tblLook w:val="04A0" w:firstRow="1" w:lastRow="0" w:firstColumn="1" w:lastColumn="0" w:noHBand="0" w:noVBand="1"/>
      </w:tblPr>
      <w:tblGrid>
        <w:gridCol w:w="4410"/>
        <w:gridCol w:w="1890"/>
        <w:gridCol w:w="2610"/>
      </w:tblGrid>
      <w:tr w:rsidR="00A81BC5" w14:paraId="365ED269" w14:textId="77777777" w:rsidTr="00083974">
        <w:trPr>
          <w:trHeight w:val="556"/>
        </w:trPr>
        <w:tc>
          <w:tcPr>
            <w:tcW w:w="4410" w:type="dxa"/>
            <w:tcBorders>
              <w:bottom w:val="single" w:sz="4" w:space="0" w:color="000000"/>
            </w:tcBorders>
            <w:vAlign w:val="center"/>
          </w:tcPr>
          <w:p w14:paraId="1DEE0148" w14:textId="77777777" w:rsidR="00A81BC5" w:rsidRDefault="00A81BC5" w:rsidP="007E694E">
            <w:pPr>
              <w:rPr>
                <w:rFonts w:ascii="Times New Roman" w:hAnsi="Times New Roman" w:cs="Times New Roman"/>
                <w:sz w:val="24"/>
              </w:rPr>
            </w:pPr>
          </w:p>
        </w:tc>
        <w:tc>
          <w:tcPr>
            <w:tcW w:w="1890" w:type="dxa"/>
            <w:vAlign w:val="center"/>
          </w:tcPr>
          <w:p w14:paraId="4EB3D649" w14:textId="77777777" w:rsidR="00A81BC5" w:rsidRDefault="00A81BC5" w:rsidP="007E694E">
            <w:pPr>
              <w:rPr>
                <w:rFonts w:ascii="Times New Roman" w:hAnsi="Times New Roman" w:cs="Times New Roman"/>
                <w:sz w:val="24"/>
              </w:rPr>
            </w:pPr>
          </w:p>
        </w:tc>
        <w:tc>
          <w:tcPr>
            <w:tcW w:w="2610" w:type="dxa"/>
            <w:tcBorders>
              <w:bottom w:val="single" w:sz="4" w:space="0" w:color="000000"/>
            </w:tcBorders>
            <w:vAlign w:val="center"/>
          </w:tcPr>
          <w:p w14:paraId="64309206" w14:textId="77777777" w:rsidR="00A81BC5" w:rsidRDefault="00A81BC5" w:rsidP="007E694E">
            <w:pPr>
              <w:rPr>
                <w:rFonts w:ascii="Times New Roman" w:hAnsi="Times New Roman" w:cs="Times New Roman"/>
                <w:sz w:val="24"/>
              </w:rPr>
            </w:pPr>
          </w:p>
        </w:tc>
      </w:tr>
      <w:tr w:rsidR="00A81BC5" w14:paraId="488058FA" w14:textId="77777777" w:rsidTr="007E694E">
        <w:tc>
          <w:tcPr>
            <w:tcW w:w="4410" w:type="dxa"/>
            <w:tcBorders>
              <w:top w:val="single" w:sz="4" w:space="0" w:color="000000"/>
            </w:tcBorders>
            <w:vAlign w:val="center"/>
          </w:tcPr>
          <w:p w14:paraId="6EBAE500" w14:textId="77777777" w:rsidR="00A81BC5" w:rsidRDefault="00A81BC5" w:rsidP="007E694E">
            <w:pPr>
              <w:rPr>
                <w:rFonts w:ascii="Times New Roman" w:hAnsi="Times New Roman" w:cs="Times New Roman"/>
                <w:sz w:val="24"/>
              </w:rPr>
            </w:pPr>
            <w:r>
              <w:rPr>
                <w:rFonts w:ascii="Times New Roman" w:hAnsi="Times New Roman" w:cs="Times New Roman"/>
                <w:sz w:val="24"/>
              </w:rPr>
              <w:t>Signature</w:t>
            </w:r>
          </w:p>
        </w:tc>
        <w:tc>
          <w:tcPr>
            <w:tcW w:w="1890" w:type="dxa"/>
            <w:vAlign w:val="center"/>
          </w:tcPr>
          <w:p w14:paraId="12F02F8F" w14:textId="77777777" w:rsidR="00A81BC5" w:rsidRDefault="00A81BC5" w:rsidP="007E694E">
            <w:pPr>
              <w:rPr>
                <w:rFonts w:ascii="Times New Roman" w:hAnsi="Times New Roman" w:cs="Times New Roman"/>
                <w:sz w:val="24"/>
              </w:rPr>
            </w:pPr>
          </w:p>
        </w:tc>
        <w:tc>
          <w:tcPr>
            <w:tcW w:w="2610" w:type="dxa"/>
            <w:tcBorders>
              <w:top w:val="single" w:sz="4" w:space="0" w:color="000000"/>
            </w:tcBorders>
            <w:vAlign w:val="center"/>
          </w:tcPr>
          <w:p w14:paraId="235D2C7C" w14:textId="77777777" w:rsidR="00A81BC5" w:rsidRDefault="00A81BC5" w:rsidP="007E694E">
            <w:pPr>
              <w:rPr>
                <w:rFonts w:ascii="Times New Roman" w:hAnsi="Times New Roman" w:cs="Times New Roman"/>
                <w:sz w:val="24"/>
              </w:rPr>
            </w:pPr>
            <w:r>
              <w:rPr>
                <w:rFonts w:ascii="Times New Roman" w:hAnsi="Times New Roman" w:cs="Times New Roman"/>
                <w:sz w:val="24"/>
              </w:rPr>
              <w:t>Date</w:t>
            </w:r>
          </w:p>
        </w:tc>
      </w:tr>
      <w:tr w:rsidR="00A81BC5" w14:paraId="4C32343C" w14:textId="77777777" w:rsidTr="007E694E">
        <w:tc>
          <w:tcPr>
            <w:tcW w:w="8910" w:type="dxa"/>
            <w:gridSpan w:val="3"/>
            <w:vAlign w:val="center"/>
          </w:tcPr>
          <w:p w14:paraId="7EE2570B" w14:textId="77777777" w:rsidR="00A81BC5" w:rsidRDefault="00A81BC5" w:rsidP="007E694E">
            <w:pPr>
              <w:rPr>
                <w:rFonts w:ascii="Times New Roman" w:hAnsi="Times New Roman" w:cs="Times New Roman"/>
                <w:sz w:val="24"/>
              </w:rPr>
            </w:pPr>
          </w:p>
        </w:tc>
      </w:tr>
    </w:tbl>
    <w:p w14:paraId="61E99592" w14:textId="77777777" w:rsidR="00A81BC5" w:rsidRPr="008D2CF0" w:rsidRDefault="00A81BC5" w:rsidP="00A81BC5">
      <w:pPr>
        <w:rPr>
          <w:rFonts w:ascii="Times New Roman" w:hAnsi="Times New Roman" w:cs="Times New Roman"/>
          <w:b/>
          <w:sz w:val="24"/>
        </w:rPr>
      </w:pPr>
      <w:r w:rsidRPr="008D2CF0">
        <w:rPr>
          <w:rFonts w:ascii="Times New Roman" w:hAnsi="Times New Roman" w:cs="Times New Roman"/>
          <w:b/>
          <w:sz w:val="24"/>
        </w:rPr>
        <w:t xml:space="preserve">Signed CBC Good Faith Agreements should be returned to: </w:t>
      </w:r>
    </w:p>
    <w:p w14:paraId="61934A26" w14:textId="77777777" w:rsidR="005264E4" w:rsidRPr="005264E4" w:rsidRDefault="005264E4" w:rsidP="005264E4">
      <w:pPr>
        <w:ind w:left="720"/>
        <w:rPr>
          <w:rFonts w:ascii="Times New Roman" w:hAnsi="Times New Roman" w:cs="Times New Roman"/>
          <w:sz w:val="24"/>
        </w:rPr>
      </w:pPr>
      <w:r w:rsidRPr="005264E4">
        <w:rPr>
          <w:rFonts w:ascii="Times New Roman" w:hAnsi="Times New Roman" w:cs="Times New Roman"/>
          <w:sz w:val="24"/>
        </w:rPr>
        <w:t>Jena M. Kidwell</w:t>
      </w:r>
    </w:p>
    <w:p w14:paraId="6A906D44" w14:textId="77777777" w:rsidR="005264E4" w:rsidRPr="005264E4" w:rsidRDefault="005264E4" w:rsidP="005264E4">
      <w:pPr>
        <w:ind w:left="720"/>
        <w:rPr>
          <w:rFonts w:ascii="Times New Roman" w:hAnsi="Times New Roman" w:cs="Times New Roman"/>
          <w:sz w:val="24"/>
        </w:rPr>
      </w:pPr>
      <w:r w:rsidRPr="005264E4">
        <w:rPr>
          <w:rFonts w:ascii="Times New Roman" w:hAnsi="Times New Roman" w:cs="Times New Roman"/>
          <w:sz w:val="24"/>
        </w:rPr>
        <w:t>Program Specialist</w:t>
      </w:r>
    </w:p>
    <w:p w14:paraId="41BCC543" w14:textId="77777777" w:rsidR="005264E4" w:rsidRPr="005264E4" w:rsidRDefault="005264E4" w:rsidP="005264E4">
      <w:pPr>
        <w:ind w:left="720"/>
        <w:rPr>
          <w:rFonts w:ascii="Times New Roman" w:hAnsi="Times New Roman" w:cs="Times New Roman"/>
          <w:sz w:val="24"/>
        </w:rPr>
      </w:pPr>
      <w:r w:rsidRPr="005264E4">
        <w:rPr>
          <w:rFonts w:ascii="Times New Roman" w:hAnsi="Times New Roman" w:cs="Times New Roman"/>
          <w:sz w:val="24"/>
        </w:rPr>
        <w:t>Division of Cancer Treatment &amp; Diagnosis, NCI</w:t>
      </w:r>
    </w:p>
    <w:p w14:paraId="01E862FA" w14:textId="77777777" w:rsidR="005264E4" w:rsidRPr="005264E4" w:rsidRDefault="005264E4" w:rsidP="005264E4">
      <w:pPr>
        <w:ind w:left="720"/>
        <w:rPr>
          <w:rFonts w:ascii="Times New Roman" w:hAnsi="Times New Roman" w:cs="Times New Roman"/>
          <w:sz w:val="24"/>
        </w:rPr>
      </w:pPr>
      <w:r w:rsidRPr="005264E4">
        <w:rPr>
          <w:rFonts w:ascii="Times New Roman" w:hAnsi="Times New Roman" w:cs="Times New Roman"/>
          <w:sz w:val="24"/>
        </w:rPr>
        <w:t>31 Center Drive, Suite 3A44</w:t>
      </w:r>
    </w:p>
    <w:p w14:paraId="4B29B6CF" w14:textId="77777777" w:rsidR="005264E4" w:rsidRPr="005264E4" w:rsidRDefault="005264E4" w:rsidP="005264E4">
      <w:pPr>
        <w:ind w:left="720"/>
        <w:rPr>
          <w:rFonts w:ascii="Times New Roman" w:hAnsi="Times New Roman" w:cs="Times New Roman"/>
          <w:sz w:val="24"/>
        </w:rPr>
      </w:pPr>
      <w:r w:rsidRPr="005264E4">
        <w:rPr>
          <w:rFonts w:ascii="Times New Roman" w:hAnsi="Times New Roman" w:cs="Times New Roman"/>
          <w:sz w:val="24"/>
        </w:rPr>
        <w:t>Bethesda, Maryland 20892</w:t>
      </w:r>
    </w:p>
    <w:p w14:paraId="1A570091" w14:textId="2B52797E" w:rsidR="005264E4" w:rsidRPr="005264E4" w:rsidRDefault="005264E4" w:rsidP="005264E4">
      <w:pPr>
        <w:ind w:left="720"/>
        <w:rPr>
          <w:rFonts w:ascii="Times New Roman" w:hAnsi="Times New Roman" w:cs="Times New Roman"/>
          <w:sz w:val="24"/>
        </w:rPr>
      </w:pPr>
      <w:r w:rsidRPr="005264E4">
        <w:rPr>
          <w:rFonts w:ascii="Times New Roman" w:hAnsi="Times New Roman" w:cs="Times New Roman"/>
          <w:sz w:val="24"/>
        </w:rPr>
        <w:t xml:space="preserve">Email: </w:t>
      </w:r>
      <w:hyperlink r:id="rId7" w:history="1">
        <w:r w:rsidR="006E0816" w:rsidRPr="00B77022">
          <w:rPr>
            <w:rStyle w:val="Hyperlink"/>
            <w:rFonts w:ascii="Times New Roman" w:hAnsi="Times New Roman" w:cs="Times New Roman"/>
            <w:sz w:val="24"/>
          </w:rPr>
          <w:t>Jena.Kidwell@nih.gov</w:t>
        </w:r>
      </w:hyperlink>
      <w:r w:rsidR="006E0816">
        <w:rPr>
          <w:rFonts w:ascii="Times New Roman" w:hAnsi="Times New Roman" w:cs="Times New Roman"/>
          <w:sz w:val="24"/>
        </w:rPr>
        <w:t xml:space="preserve"> or CBCTechTransfer@mail.nih.gov</w:t>
      </w:r>
    </w:p>
    <w:p w14:paraId="466FE4A5" w14:textId="1646ACDE" w:rsidR="00A81BC5" w:rsidRPr="00083974" w:rsidRDefault="005264E4" w:rsidP="005264E4">
      <w:pPr>
        <w:ind w:left="720"/>
        <w:rPr>
          <w:rFonts w:ascii="Times New Roman" w:hAnsi="Times New Roman" w:cs="Times New Roman"/>
          <w:sz w:val="24"/>
        </w:rPr>
      </w:pPr>
      <w:r w:rsidRPr="005264E4">
        <w:rPr>
          <w:rFonts w:ascii="Times New Roman" w:hAnsi="Times New Roman" w:cs="Times New Roman"/>
          <w:sz w:val="24"/>
        </w:rPr>
        <w:t>Tel: (240) 781 – 3337</w:t>
      </w:r>
    </w:p>
    <w:sectPr w:rsidR="00A81BC5" w:rsidRPr="00083974" w:rsidSect="00083974">
      <w:footerReference w:type="even"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0756" w14:textId="77777777" w:rsidR="00617ED6" w:rsidRDefault="00617ED6" w:rsidP="00083974">
      <w:r>
        <w:separator/>
      </w:r>
    </w:p>
  </w:endnote>
  <w:endnote w:type="continuationSeparator" w:id="0">
    <w:p w14:paraId="5F64E428" w14:textId="77777777" w:rsidR="00617ED6" w:rsidRDefault="00617ED6" w:rsidP="0008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3" w:usb1="10000000"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6980932"/>
      <w:docPartObj>
        <w:docPartGallery w:val="Page Numbers (Bottom of Page)"/>
        <w:docPartUnique/>
      </w:docPartObj>
    </w:sdtPr>
    <w:sdtEndPr>
      <w:rPr>
        <w:rStyle w:val="PageNumber"/>
      </w:rPr>
    </w:sdtEndPr>
    <w:sdtContent>
      <w:p w14:paraId="2D1BE7C0" w14:textId="034E501B" w:rsidR="005264E4" w:rsidRDefault="005264E4" w:rsidP="003753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9E9F7D" w14:textId="77777777" w:rsidR="005264E4" w:rsidRDefault="005264E4" w:rsidP="00526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228855"/>
      <w:docPartObj>
        <w:docPartGallery w:val="Page Numbers (Bottom of Page)"/>
        <w:docPartUnique/>
      </w:docPartObj>
    </w:sdtPr>
    <w:sdtEndPr>
      <w:rPr>
        <w:rStyle w:val="PageNumber"/>
        <w:rFonts w:ascii="Times New Roman" w:hAnsi="Times New Roman" w:cs="Times New Roman"/>
      </w:rPr>
    </w:sdtEndPr>
    <w:sdtContent>
      <w:p w14:paraId="60965BA6" w14:textId="6CF3C305" w:rsidR="005264E4" w:rsidRPr="005264E4" w:rsidRDefault="005264E4" w:rsidP="009F44E2">
        <w:pPr>
          <w:pStyle w:val="Footer"/>
          <w:framePr w:wrap="none" w:vAnchor="text" w:hAnchor="margin" w:xAlign="right" w:y="1"/>
          <w:rPr>
            <w:rStyle w:val="PageNumber"/>
            <w:rFonts w:ascii="Times New Roman" w:hAnsi="Times New Roman" w:cs="Times New Roman"/>
          </w:rPr>
        </w:pPr>
        <w:r w:rsidRPr="005264E4">
          <w:rPr>
            <w:rStyle w:val="PageNumber"/>
            <w:rFonts w:ascii="Times New Roman" w:hAnsi="Times New Roman" w:cs="Times New Roman"/>
          </w:rPr>
          <w:fldChar w:fldCharType="begin"/>
        </w:r>
        <w:r w:rsidRPr="005264E4">
          <w:rPr>
            <w:rStyle w:val="PageNumber"/>
            <w:rFonts w:ascii="Times New Roman" w:hAnsi="Times New Roman" w:cs="Times New Roman"/>
          </w:rPr>
          <w:instrText xml:space="preserve"> PAGE </w:instrText>
        </w:r>
        <w:r w:rsidRPr="005264E4">
          <w:rPr>
            <w:rStyle w:val="PageNumber"/>
            <w:rFonts w:ascii="Times New Roman" w:hAnsi="Times New Roman" w:cs="Times New Roman"/>
          </w:rPr>
          <w:fldChar w:fldCharType="separate"/>
        </w:r>
        <w:r w:rsidRPr="005264E4">
          <w:rPr>
            <w:rStyle w:val="PageNumber"/>
            <w:rFonts w:ascii="Times New Roman" w:hAnsi="Times New Roman" w:cs="Times New Roman"/>
            <w:noProof/>
          </w:rPr>
          <w:t>1</w:t>
        </w:r>
        <w:r w:rsidRPr="005264E4">
          <w:rPr>
            <w:rStyle w:val="PageNumber"/>
            <w:rFonts w:ascii="Times New Roman" w:hAnsi="Times New Roman" w:cs="Times New Roman"/>
          </w:rPr>
          <w:fldChar w:fldCharType="end"/>
        </w:r>
      </w:p>
    </w:sdtContent>
  </w:sdt>
  <w:p w14:paraId="792699A2" w14:textId="08D66F77" w:rsidR="00083974" w:rsidRPr="005264E4" w:rsidRDefault="00083974" w:rsidP="005264E4">
    <w:pPr>
      <w:pStyle w:val="Footer"/>
      <w:tabs>
        <w:tab w:val="clear" w:pos="4680"/>
      </w:tabs>
      <w:ind w:right="360"/>
      <w:rPr>
        <w:rFonts w:ascii="Times New Roman" w:hAnsi="Times New Roman" w:cs="Times New Roman"/>
        <w:sz w:val="24"/>
      </w:rPr>
    </w:pPr>
    <w:r w:rsidRPr="005264E4">
      <w:rPr>
        <w:rFonts w:ascii="Times New Roman" w:hAnsi="Times New Roman" w:cs="Times New Roman"/>
        <w:sz w:val="24"/>
      </w:rPr>
      <w:t>NCI CBC Good Faith Agreement</w:t>
    </w:r>
    <w:r w:rsidR="005264E4" w:rsidRPr="005264E4">
      <w:rPr>
        <w:rFonts w:ascii="Times New Roman" w:hAnsi="Times New Roman" w:cs="Times New Roman"/>
        <w:sz w:val="24"/>
      </w:rPr>
      <w:tab/>
    </w:r>
  </w:p>
  <w:p w14:paraId="58E0C3B3" w14:textId="77777777" w:rsidR="00083974" w:rsidRPr="00083974" w:rsidRDefault="00083974">
    <w:pPr>
      <w:pStyle w:val="Footer"/>
      <w:rPr>
        <w:rFonts w:ascii="Times New Roman" w:hAnsi="Times New Roman" w:cs="Times New Roman"/>
        <w:sz w:val="24"/>
      </w:rPr>
    </w:pPr>
    <w:r>
      <w:rPr>
        <w:rFonts w:ascii="Times New Roman" w:hAnsi="Times New Roman" w:cs="Times New Roman"/>
        <w:sz w:val="24"/>
      </w:rPr>
      <w:t>INSTITUTION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CD6B" w14:textId="77777777" w:rsidR="00617ED6" w:rsidRDefault="00617ED6" w:rsidP="00083974">
      <w:r>
        <w:separator/>
      </w:r>
    </w:p>
  </w:footnote>
  <w:footnote w:type="continuationSeparator" w:id="0">
    <w:p w14:paraId="1D5BA32C" w14:textId="77777777" w:rsidR="00617ED6" w:rsidRDefault="00617ED6" w:rsidP="00083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252D"/>
    <w:multiLevelType w:val="multilevel"/>
    <w:tmpl w:val="8AE4B496"/>
    <w:lvl w:ilvl="0">
      <w:start w:val="1"/>
      <w:numFmt w:val="bullet"/>
      <w:lvlText w:val=""/>
      <w:lvlJc w:val="left"/>
      <w:pPr>
        <w:ind w:left="360" w:hanging="216"/>
      </w:pPr>
      <w:rPr>
        <w:rFonts w:ascii="Symbol" w:hAnsi="Symbol" w:hint="default"/>
        <w:color w:val="0096FF"/>
      </w:rPr>
    </w:lvl>
    <w:lvl w:ilvl="1">
      <w:start w:val="1"/>
      <w:numFmt w:val="bullet"/>
      <w:lvlText w:val=""/>
      <w:lvlJc w:val="left"/>
      <w:pPr>
        <w:ind w:left="864" w:hanging="360"/>
      </w:pPr>
      <w:rPr>
        <w:rFonts w:ascii="Wingdings 2" w:hAnsi="Wingdings 2" w:hint="default"/>
        <w:color w:val="00FDFF"/>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584" w:hanging="360"/>
      </w:pPr>
      <w:rPr>
        <w:rFonts w:ascii="Symbol" w:hAnsi="Symbol" w:hint="default"/>
      </w:rPr>
    </w:lvl>
    <w:lvl w:ilvl="4">
      <w:start w:val="1"/>
      <w:numFmt w:val="bullet"/>
      <w:lvlText w:val=""/>
      <w:lvlJc w:val="left"/>
      <w:pPr>
        <w:ind w:left="1944" w:hanging="360"/>
      </w:pPr>
      <w:rPr>
        <w:rFonts w:ascii="Symbol" w:hAnsi="Symbol" w:hint="default"/>
      </w:rPr>
    </w:lvl>
    <w:lvl w:ilvl="5">
      <w:start w:val="1"/>
      <w:numFmt w:val="bullet"/>
      <w:lvlText w:val=""/>
      <w:lvlJc w:val="left"/>
      <w:pPr>
        <w:ind w:left="2304" w:hanging="360"/>
      </w:pPr>
      <w:rPr>
        <w:rFonts w:ascii="Wingdings" w:hAnsi="Wingdings" w:hint="default"/>
      </w:rPr>
    </w:lvl>
    <w:lvl w:ilvl="6">
      <w:start w:val="1"/>
      <w:numFmt w:val="bullet"/>
      <w:lvlText w:val=""/>
      <w:lvlJc w:val="left"/>
      <w:pPr>
        <w:ind w:left="2664" w:hanging="360"/>
      </w:pPr>
      <w:rPr>
        <w:rFonts w:ascii="Wingdings" w:hAnsi="Wingdings" w:hint="default"/>
      </w:rPr>
    </w:lvl>
    <w:lvl w:ilvl="7">
      <w:start w:val="1"/>
      <w:numFmt w:val="bullet"/>
      <w:lvlText w:val=""/>
      <w:lvlJc w:val="left"/>
      <w:pPr>
        <w:ind w:left="3024" w:hanging="360"/>
      </w:pPr>
      <w:rPr>
        <w:rFonts w:ascii="Symbol" w:hAnsi="Symbol" w:hint="default"/>
      </w:rPr>
    </w:lvl>
    <w:lvl w:ilvl="8">
      <w:start w:val="1"/>
      <w:numFmt w:val="bullet"/>
      <w:lvlText w:val=""/>
      <w:lvlJc w:val="left"/>
      <w:pPr>
        <w:ind w:left="3384" w:hanging="360"/>
      </w:pPr>
      <w:rPr>
        <w:rFonts w:ascii="Symbol" w:hAnsi="Symbol" w:hint="default"/>
      </w:rPr>
    </w:lvl>
  </w:abstractNum>
  <w:abstractNum w:abstractNumId="1" w15:restartNumberingAfterBreak="0">
    <w:nsid w:val="13BC58C4"/>
    <w:multiLevelType w:val="multilevel"/>
    <w:tmpl w:val="A9F22DAE"/>
    <w:lvl w:ilvl="0">
      <w:start w:val="1"/>
      <w:numFmt w:val="decimal"/>
      <w:pStyle w:val="NumberedSequence"/>
      <w:lvlText w:val="%1."/>
      <w:lvlJc w:val="right"/>
      <w:pPr>
        <w:ind w:left="432" w:hanging="144"/>
      </w:pPr>
      <w:rPr>
        <w:rFonts w:hint="default"/>
      </w:rPr>
    </w:lvl>
    <w:lvl w:ilvl="1">
      <w:start w:val="1"/>
      <w:numFmt w:val="lowerLetter"/>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2" w15:restartNumberingAfterBreak="0">
    <w:nsid w:val="17857D52"/>
    <w:multiLevelType w:val="multilevel"/>
    <w:tmpl w:val="CEAE98F0"/>
    <w:styleLink w:val="Numbering"/>
    <w:lvl w:ilvl="0">
      <w:start w:val="1"/>
      <w:numFmt w:val="decimal"/>
      <w:lvlText w:val="%1."/>
      <w:lvlJc w:val="left"/>
      <w:pPr>
        <w:ind w:left="288" w:hanging="216"/>
      </w:pPr>
      <w:rPr>
        <w:rFonts w:hint="default"/>
      </w:rPr>
    </w:lvl>
    <w:lvl w:ilvl="1">
      <w:start w:val="1"/>
      <w:numFmt w:val="lowerLetter"/>
      <w:lvlText w:val="%2)"/>
      <w:lvlJc w:val="left"/>
      <w:pPr>
        <w:ind w:left="576" w:hanging="216"/>
      </w:pPr>
      <w:rPr>
        <w:rFonts w:hint="default"/>
      </w:rPr>
    </w:lvl>
    <w:lvl w:ilvl="2">
      <w:start w:val="1"/>
      <w:numFmt w:val="lowerRoman"/>
      <w:lvlText w:val="%3."/>
      <w:lvlJc w:val="left"/>
      <w:pPr>
        <w:ind w:left="864"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E7579C"/>
    <w:multiLevelType w:val="hybridMultilevel"/>
    <w:tmpl w:val="B782681C"/>
    <w:lvl w:ilvl="0" w:tplc="622468F4">
      <w:start w:val="1"/>
      <w:numFmt w:val="decimal"/>
      <w:pStyle w:val="ListParagraph"/>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E1190"/>
    <w:multiLevelType w:val="hybridMultilevel"/>
    <w:tmpl w:val="36AA8AC2"/>
    <w:lvl w:ilvl="0" w:tplc="CC743C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A1BFF"/>
    <w:multiLevelType w:val="multilevel"/>
    <w:tmpl w:val="BE24124E"/>
    <w:lvl w:ilvl="0">
      <w:start w:val="1"/>
      <w:numFmt w:val="bullet"/>
      <w:lvlText w:val=""/>
      <w:lvlJc w:val="left"/>
      <w:pPr>
        <w:ind w:left="360" w:hanging="216"/>
      </w:pPr>
      <w:rPr>
        <w:rFonts w:ascii="Symbol" w:hAnsi="Symbol" w:hint="default"/>
        <w:color w:val="0096FF"/>
      </w:rPr>
    </w:lvl>
    <w:lvl w:ilvl="1">
      <w:start w:val="1"/>
      <w:numFmt w:val="bullet"/>
      <w:lvlText w:val=""/>
      <w:lvlJc w:val="left"/>
      <w:pPr>
        <w:ind w:left="864" w:hanging="360"/>
      </w:pPr>
      <w:rPr>
        <w:rFonts w:ascii="Wingdings 2" w:hAnsi="Wingdings 2" w:hint="default"/>
        <w:color w:val="00FDFF"/>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584" w:hanging="360"/>
      </w:pPr>
      <w:rPr>
        <w:rFonts w:ascii="Symbol" w:hAnsi="Symbol" w:hint="default"/>
      </w:rPr>
    </w:lvl>
    <w:lvl w:ilvl="4">
      <w:start w:val="1"/>
      <w:numFmt w:val="bullet"/>
      <w:lvlText w:val=""/>
      <w:lvlJc w:val="left"/>
      <w:pPr>
        <w:ind w:left="1944" w:hanging="360"/>
      </w:pPr>
      <w:rPr>
        <w:rFonts w:ascii="Symbol" w:hAnsi="Symbol" w:hint="default"/>
      </w:rPr>
    </w:lvl>
    <w:lvl w:ilvl="5">
      <w:start w:val="1"/>
      <w:numFmt w:val="bullet"/>
      <w:lvlText w:val=""/>
      <w:lvlJc w:val="left"/>
      <w:pPr>
        <w:ind w:left="2304" w:hanging="360"/>
      </w:pPr>
      <w:rPr>
        <w:rFonts w:ascii="Wingdings" w:hAnsi="Wingdings" w:hint="default"/>
      </w:rPr>
    </w:lvl>
    <w:lvl w:ilvl="6">
      <w:start w:val="1"/>
      <w:numFmt w:val="bullet"/>
      <w:lvlText w:val=""/>
      <w:lvlJc w:val="left"/>
      <w:pPr>
        <w:ind w:left="2664" w:hanging="360"/>
      </w:pPr>
      <w:rPr>
        <w:rFonts w:ascii="Wingdings" w:hAnsi="Wingdings" w:hint="default"/>
      </w:rPr>
    </w:lvl>
    <w:lvl w:ilvl="7">
      <w:start w:val="1"/>
      <w:numFmt w:val="bullet"/>
      <w:lvlText w:val=""/>
      <w:lvlJc w:val="left"/>
      <w:pPr>
        <w:ind w:left="3024" w:hanging="360"/>
      </w:pPr>
      <w:rPr>
        <w:rFonts w:ascii="Symbol" w:hAnsi="Symbol" w:hint="default"/>
      </w:rPr>
    </w:lvl>
    <w:lvl w:ilvl="8">
      <w:start w:val="1"/>
      <w:numFmt w:val="bullet"/>
      <w:lvlText w:val=""/>
      <w:lvlJc w:val="left"/>
      <w:pPr>
        <w:ind w:left="3384" w:hanging="360"/>
      </w:pPr>
      <w:rPr>
        <w:rFonts w:ascii="Symbol" w:hAnsi="Symbol" w:hint="default"/>
      </w:rPr>
    </w:lvl>
  </w:abstractNum>
  <w:abstractNum w:abstractNumId="6" w15:restartNumberingAfterBreak="0">
    <w:nsid w:val="6B961A60"/>
    <w:multiLevelType w:val="multilevel"/>
    <w:tmpl w:val="1E9489B2"/>
    <w:lvl w:ilvl="0">
      <w:start w:val="1"/>
      <w:numFmt w:val="bullet"/>
      <w:pStyle w:val="BulletList"/>
      <w:lvlText w:val=""/>
      <w:lvlJc w:val="left"/>
      <w:pPr>
        <w:ind w:left="360" w:hanging="216"/>
      </w:pPr>
      <w:rPr>
        <w:rFonts w:ascii="Symbol" w:hAnsi="Symbol" w:hint="default"/>
        <w:color w:val="0096FF"/>
      </w:rPr>
    </w:lvl>
    <w:lvl w:ilvl="1">
      <w:start w:val="1"/>
      <w:numFmt w:val="bullet"/>
      <w:lvlText w:val=""/>
      <w:lvlJc w:val="left"/>
      <w:pPr>
        <w:ind w:left="864" w:hanging="360"/>
      </w:pPr>
      <w:rPr>
        <w:rFonts w:ascii="Wingdings 2" w:hAnsi="Wingdings 2" w:hint="default"/>
        <w:color w:val="00FDFF"/>
      </w:rPr>
    </w:lvl>
    <w:lvl w:ilvl="2">
      <w:start w:val="1"/>
      <w:numFmt w:val="bullet"/>
      <w:lvlText w:val=""/>
      <w:lvlJc w:val="left"/>
      <w:pPr>
        <w:ind w:left="1152" w:hanging="288"/>
      </w:pPr>
      <w:rPr>
        <w:rFonts w:ascii="Wingdings" w:hAnsi="Wingdings" w:hint="default"/>
        <w:color w:val="73FEFF"/>
      </w:rPr>
    </w:lvl>
    <w:lvl w:ilvl="3">
      <w:start w:val="1"/>
      <w:numFmt w:val="bullet"/>
      <w:lvlText w:val=""/>
      <w:lvlJc w:val="left"/>
      <w:pPr>
        <w:ind w:left="1584" w:hanging="360"/>
      </w:pPr>
      <w:rPr>
        <w:rFonts w:ascii="Symbol" w:hAnsi="Symbol" w:hint="default"/>
      </w:rPr>
    </w:lvl>
    <w:lvl w:ilvl="4">
      <w:start w:val="1"/>
      <w:numFmt w:val="bullet"/>
      <w:lvlText w:val=""/>
      <w:lvlJc w:val="left"/>
      <w:pPr>
        <w:ind w:left="1944" w:hanging="360"/>
      </w:pPr>
      <w:rPr>
        <w:rFonts w:ascii="Symbol" w:hAnsi="Symbol" w:hint="default"/>
      </w:rPr>
    </w:lvl>
    <w:lvl w:ilvl="5">
      <w:start w:val="1"/>
      <w:numFmt w:val="bullet"/>
      <w:lvlText w:val=""/>
      <w:lvlJc w:val="left"/>
      <w:pPr>
        <w:ind w:left="2304" w:hanging="360"/>
      </w:pPr>
      <w:rPr>
        <w:rFonts w:ascii="Wingdings" w:hAnsi="Wingdings" w:hint="default"/>
      </w:rPr>
    </w:lvl>
    <w:lvl w:ilvl="6">
      <w:start w:val="1"/>
      <w:numFmt w:val="bullet"/>
      <w:lvlText w:val=""/>
      <w:lvlJc w:val="left"/>
      <w:pPr>
        <w:ind w:left="2664" w:hanging="360"/>
      </w:pPr>
      <w:rPr>
        <w:rFonts w:ascii="Wingdings" w:hAnsi="Wingdings" w:hint="default"/>
      </w:rPr>
    </w:lvl>
    <w:lvl w:ilvl="7">
      <w:start w:val="1"/>
      <w:numFmt w:val="bullet"/>
      <w:lvlText w:val=""/>
      <w:lvlJc w:val="left"/>
      <w:pPr>
        <w:ind w:left="3024" w:hanging="360"/>
      </w:pPr>
      <w:rPr>
        <w:rFonts w:ascii="Symbol" w:hAnsi="Symbol" w:hint="default"/>
      </w:rPr>
    </w:lvl>
    <w:lvl w:ilvl="8">
      <w:start w:val="1"/>
      <w:numFmt w:val="bullet"/>
      <w:lvlText w:val=""/>
      <w:lvlJc w:val="left"/>
      <w:pPr>
        <w:ind w:left="3384" w:hanging="360"/>
      </w:pPr>
      <w:rPr>
        <w:rFonts w:ascii="Symbol" w:hAnsi="Symbol" w:hint="default"/>
      </w:rPr>
    </w:lvl>
  </w:abstractNum>
  <w:abstractNum w:abstractNumId="7" w15:restartNumberingAfterBreak="0">
    <w:nsid w:val="7EDF0BEC"/>
    <w:multiLevelType w:val="multilevel"/>
    <w:tmpl w:val="B4884518"/>
    <w:lvl w:ilvl="0">
      <w:start w:val="1"/>
      <w:numFmt w:val="bullet"/>
      <w:lvlText w:val=""/>
      <w:lvlJc w:val="left"/>
      <w:pPr>
        <w:ind w:left="360" w:hanging="216"/>
      </w:pPr>
      <w:rPr>
        <w:rFonts w:ascii="Symbol" w:hAnsi="Symbol" w:hint="default"/>
        <w:color w:val="0096FF"/>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5"/>
  </w:num>
  <w:num w:numId="4">
    <w:abstractNumId w:val="5"/>
  </w:num>
  <w:num w:numId="5">
    <w:abstractNumId w:val="6"/>
  </w:num>
  <w:num w:numId="6">
    <w:abstractNumId w:val="2"/>
  </w:num>
  <w:num w:numId="7">
    <w:abstractNumId w:val="6"/>
  </w:num>
  <w:num w:numId="8">
    <w:abstractNumId w:val="6"/>
  </w:num>
  <w:num w:numId="9">
    <w:abstractNumId w:val="1"/>
  </w:num>
  <w:num w:numId="10">
    <w:abstractNumId w:val="6"/>
  </w:num>
  <w:num w:numId="11">
    <w:abstractNumId w:val="6"/>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C5"/>
    <w:rsid w:val="00083974"/>
    <w:rsid w:val="00122C5A"/>
    <w:rsid w:val="001676B5"/>
    <w:rsid w:val="00185E92"/>
    <w:rsid w:val="00256045"/>
    <w:rsid w:val="0029038E"/>
    <w:rsid w:val="002A7679"/>
    <w:rsid w:val="00325149"/>
    <w:rsid w:val="003540FA"/>
    <w:rsid w:val="00375348"/>
    <w:rsid w:val="003A333A"/>
    <w:rsid w:val="003F5CC3"/>
    <w:rsid w:val="00413ED7"/>
    <w:rsid w:val="0046775B"/>
    <w:rsid w:val="005264E4"/>
    <w:rsid w:val="00571C59"/>
    <w:rsid w:val="00584832"/>
    <w:rsid w:val="005C173F"/>
    <w:rsid w:val="005C60ED"/>
    <w:rsid w:val="00617ED6"/>
    <w:rsid w:val="006648DD"/>
    <w:rsid w:val="00695E1F"/>
    <w:rsid w:val="006A464E"/>
    <w:rsid w:val="006E0816"/>
    <w:rsid w:val="006F2797"/>
    <w:rsid w:val="00736EF4"/>
    <w:rsid w:val="008C682D"/>
    <w:rsid w:val="0090450A"/>
    <w:rsid w:val="00980EEE"/>
    <w:rsid w:val="009A4752"/>
    <w:rsid w:val="009F44E2"/>
    <w:rsid w:val="00A601B4"/>
    <w:rsid w:val="00A66175"/>
    <w:rsid w:val="00A81BC5"/>
    <w:rsid w:val="00A83E2B"/>
    <w:rsid w:val="00A95CB1"/>
    <w:rsid w:val="00B06690"/>
    <w:rsid w:val="00B371CE"/>
    <w:rsid w:val="00B72BE0"/>
    <w:rsid w:val="00BF4731"/>
    <w:rsid w:val="00BF6459"/>
    <w:rsid w:val="00C10BD1"/>
    <w:rsid w:val="00CA0D7B"/>
    <w:rsid w:val="00D025EA"/>
    <w:rsid w:val="00D02CF2"/>
    <w:rsid w:val="00D20813"/>
    <w:rsid w:val="00D27FB3"/>
    <w:rsid w:val="00D31725"/>
    <w:rsid w:val="00D553AF"/>
    <w:rsid w:val="00D961F8"/>
    <w:rsid w:val="00DB4548"/>
    <w:rsid w:val="00DC0171"/>
    <w:rsid w:val="00DD1711"/>
    <w:rsid w:val="00EE2E27"/>
    <w:rsid w:val="00EF52AC"/>
    <w:rsid w:val="00F16A3A"/>
    <w:rsid w:val="00F24E04"/>
    <w:rsid w:val="00F67525"/>
    <w:rsid w:val="00F9645F"/>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CD9D"/>
  <w15:chartTrackingRefBased/>
  <w15:docId w15:val="{FD8087EF-AD2A-B345-B6B0-607B8EE5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548"/>
    <w:rPr>
      <w:rFonts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C60ED"/>
    <w:pPr>
      <w:numPr>
        <w:numId w:val="14"/>
      </w:numPr>
      <w:spacing w:after="40" w:line="276" w:lineRule="auto"/>
    </w:pPr>
    <w:rPr>
      <w:rFonts w:ascii="Times New Roman" w:hAnsi="Times New Roman" w:cs="Times New Roman"/>
      <w:bCs/>
      <w:sz w:val="24"/>
    </w:rPr>
  </w:style>
  <w:style w:type="character" w:styleId="HTMLDefinition">
    <w:name w:val="HTML Definition"/>
    <w:aliases w:val="Org &amp; Regu"/>
    <w:basedOn w:val="DefaultParagraphFont"/>
    <w:uiPriority w:val="99"/>
    <w:semiHidden/>
    <w:unhideWhenUsed/>
    <w:rsid w:val="005C173F"/>
    <w:rPr>
      <w:i w:val="0"/>
      <w:iCs/>
      <w:color w:val="9437FF"/>
    </w:rPr>
  </w:style>
  <w:style w:type="character" w:styleId="IntenseEmphasis">
    <w:name w:val="Intense Emphasis"/>
    <w:aliases w:val="Highlight"/>
    <w:basedOn w:val="DefaultParagraphFont"/>
    <w:uiPriority w:val="21"/>
    <w:qFormat/>
    <w:rsid w:val="006A464E"/>
    <w:rPr>
      <w:i w:val="0"/>
      <w:iCs/>
      <w:color w:val="73FEFF"/>
    </w:rPr>
  </w:style>
  <w:style w:type="character" w:customStyle="1" w:styleId="Important">
    <w:name w:val="Important"/>
    <w:basedOn w:val="DefaultParagraphFont"/>
    <w:uiPriority w:val="1"/>
    <w:rsid w:val="00CA0D7B"/>
  </w:style>
  <w:style w:type="character" w:customStyle="1" w:styleId="OrgRegBold">
    <w:name w:val="Org &amp; Reg (Bold)"/>
    <w:basedOn w:val="DefaultParagraphFont"/>
    <w:uiPriority w:val="1"/>
    <w:rsid w:val="00CA0D7B"/>
    <w:rPr>
      <w:b/>
      <w:color w:val="9437FF"/>
    </w:rPr>
  </w:style>
  <w:style w:type="character" w:customStyle="1" w:styleId="Highlighted">
    <w:name w:val="Highlighted"/>
    <w:basedOn w:val="DefaultParagraphFont"/>
    <w:uiPriority w:val="1"/>
    <w:rsid w:val="00CA0D7B"/>
    <w:rPr>
      <w:color w:val="73FEFF"/>
    </w:rPr>
  </w:style>
  <w:style w:type="character" w:customStyle="1" w:styleId="OrgReg">
    <w:name w:val="Org &amp; Reg"/>
    <w:basedOn w:val="DefaultParagraphFont"/>
    <w:uiPriority w:val="1"/>
    <w:rsid w:val="00CA0D7B"/>
    <w:rPr>
      <w:color w:val="9437FF"/>
    </w:rPr>
  </w:style>
  <w:style w:type="character" w:customStyle="1" w:styleId="Definition">
    <w:name w:val="Definition"/>
    <w:basedOn w:val="DefaultParagraphFont"/>
    <w:uiPriority w:val="1"/>
    <w:rsid w:val="0029038E"/>
    <w:rPr>
      <w:b/>
      <w:color w:val="FF40FF"/>
    </w:rPr>
  </w:style>
  <w:style w:type="character" w:customStyle="1" w:styleId="Defined">
    <w:name w:val="Defined"/>
    <w:basedOn w:val="DefaultParagraphFont"/>
    <w:uiPriority w:val="1"/>
    <w:rsid w:val="00CA0D7B"/>
    <w:rPr>
      <w:color w:val="FF40FF"/>
    </w:rPr>
  </w:style>
  <w:style w:type="numbering" w:customStyle="1" w:styleId="Numbering">
    <w:name w:val="Numbering"/>
    <w:basedOn w:val="NoList"/>
    <w:uiPriority w:val="99"/>
    <w:rsid w:val="0029038E"/>
    <w:pPr>
      <w:numPr>
        <w:numId w:val="6"/>
      </w:numPr>
    </w:pPr>
  </w:style>
  <w:style w:type="paragraph" w:customStyle="1" w:styleId="NumberedSequence">
    <w:name w:val="Numbered Sequence"/>
    <w:basedOn w:val="BulletList"/>
    <w:autoRedefine/>
    <w:qFormat/>
    <w:rsid w:val="0090450A"/>
    <w:pPr>
      <w:numPr>
        <w:numId w:val="12"/>
      </w:numPr>
    </w:pPr>
  </w:style>
  <w:style w:type="character" w:customStyle="1" w:styleId="Headerinline">
    <w:name w:val="Header (in line)"/>
    <w:basedOn w:val="DefaultParagraphFont"/>
    <w:uiPriority w:val="1"/>
    <w:rsid w:val="00CA0D7B"/>
    <w:rPr>
      <w:color w:val="FF9300"/>
    </w:rPr>
  </w:style>
  <w:style w:type="paragraph" w:customStyle="1" w:styleId="RA-Header1">
    <w:name w:val="RA - Header 1"/>
    <w:basedOn w:val="Normal"/>
    <w:next w:val="Normal"/>
    <w:link w:val="RA-Header1Char"/>
    <w:autoRedefine/>
    <w:qFormat/>
    <w:rsid w:val="00EF52AC"/>
    <w:pPr>
      <w:pBdr>
        <w:top w:val="double" w:sz="4" w:space="1" w:color="73FEFF"/>
        <w:bottom w:val="double" w:sz="4" w:space="1" w:color="73FEFF"/>
      </w:pBdr>
      <w:spacing w:before="240" w:after="120"/>
      <w:jc w:val="center"/>
    </w:pPr>
    <w:rPr>
      <w:color w:val="0096FF"/>
      <w:sz w:val="32"/>
    </w:rPr>
  </w:style>
  <w:style w:type="character" w:customStyle="1" w:styleId="RA-Header1Char">
    <w:name w:val="RA - Header 1 Char"/>
    <w:basedOn w:val="DefaultParagraphFont"/>
    <w:link w:val="RA-Header1"/>
    <w:rsid w:val="00EF52AC"/>
    <w:rPr>
      <w:color w:val="0096FF"/>
      <w:sz w:val="32"/>
    </w:rPr>
  </w:style>
  <w:style w:type="paragraph" w:customStyle="1" w:styleId="RA-Header2">
    <w:name w:val="RA - Header 2"/>
    <w:basedOn w:val="Normal"/>
    <w:next w:val="Normal"/>
    <w:link w:val="RA-Header2Char"/>
    <w:autoRedefine/>
    <w:qFormat/>
    <w:rsid w:val="00EF52AC"/>
    <w:pPr>
      <w:spacing w:before="160" w:after="40"/>
    </w:pPr>
    <w:rPr>
      <w:b/>
      <w:color w:val="0096FF"/>
      <w:sz w:val="28"/>
    </w:rPr>
  </w:style>
  <w:style w:type="character" w:customStyle="1" w:styleId="RA-Header2Char">
    <w:name w:val="RA - Header 2 Char"/>
    <w:basedOn w:val="DefaultParagraphFont"/>
    <w:link w:val="RA-Header2"/>
    <w:rsid w:val="00EF52AC"/>
    <w:rPr>
      <w:b/>
      <w:color w:val="0096FF"/>
      <w:sz w:val="28"/>
    </w:rPr>
  </w:style>
  <w:style w:type="paragraph" w:customStyle="1" w:styleId="RA-Header3">
    <w:name w:val="RA - Header 3"/>
    <w:basedOn w:val="Normal"/>
    <w:next w:val="Normal"/>
    <w:link w:val="RA-Header3Char"/>
    <w:autoRedefine/>
    <w:qFormat/>
    <w:rsid w:val="00EF52AC"/>
    <w:pPr>
      <w:spacing w:before="120" w:after="40"/>
    </w:pPr>
    <w:rPr>
      <w:b/>
      <w:color w:val="73FEFF"/>
      <w:sz w:val="24"/>
      <w:u w:val="single"/>
    </w:rPr>
  </w:style>
  <w:style w:type="character" w:customStyle="1" w:styleId="RA-Header3Char">
    <w:name w:val="RA - Header 3 Char"/>
    <w:basedOn w:val="DefaultParagraphFont"/>
    <w:link w:val="RA-Header3"/>
    <w:rsid w:val="00EF52AC"/>
    <w:rPr>
      <w:b/>
      <w:color w:val="73FEFF"/>
      <w:sz w:val="24"/>
      <w:u w:val="single"/>
    </w:rPr>
  </w:style>
  <w:style w:type="paragraph" w:customStyle="1" w:styleId="RA-Header4">
    <w:name w:val="RA - Header 4"/>
    <w:basedOn w:val="Normal"/>
    <w:next w:val="Normal"/>
    <w:link w:val="RA-Header4Char"/>
    <w:autoRedefine/>
    <w:qFormat/>
    <w:rsid w:val="00EF52AC"/>
    <w:pPr>
      <w:spacing w:before="120" w:after="40"/>
    </w:pPr>
    <w:rPr>
      <w:color w:val="00FDFF"/>
      <w:sz w:val="22"/>
    </w:rPr>
  </w:style>
  <w:style w:type="character" w:customStyle="1" w:styleId="RA-Header4Char">
    <w:name w:val="RA - Header 4 Char"/>
    <w:basedOn w:val="DefaultParagraphFont"/>
    <w:link w:val="RA-Header4"/>
    <w:rsid w:val="00EF52AC"/>
    <w:rPr>
      <w:color w:val="00FDFF"/>
      <w:sz w:val="22"/>
    </w:rPr>
  </w:style>
  <w:style w:type="paragraph" w:customStyle="1" w:styleId="RA-Header">
    <w:name w:val="RA - Header"/>
    <w:basedOn w:val="Header"/>
    <w:qFormat/>
    <w:rsid w:val="00EF52AC"/>
    <w:pPr>
      <w:pBdr>
        <w:top w:val="wave" w:sz="6" w:space="6" w:color="00FDFF"/>
        <w:left w:val="wave" w:sz="6" w:space="4" w:color="00FDFF"/>
        <w:bottom w:val="wave" w:sz="6" w:space="6" w:color="00FDFF"/>
        <w:right w:val="wave" w:sz="6" w:space="4" w:color="00FDFF"/>
      </w:pBdr>
      <w:spacing w:before="100" w:beforeAutospacing="1" w:after="100" w:afterAutospacing="1" w:line="276" w:lineRule="auto"/>
      <w:jc w:val="center"/>
    </w:pPr>
    <w:rPr>
      <w:sz w:val="28"/>
      <w:szCs w:val="28"/>
    </w:rPr>
  </w:style>
  <w:style w:type="paragraph" w:styleId="Header">
    <w:name w:val="header"/>
    <w:basedOn w:val="Normal"/>
    <w:link w:val="HeaderChar"/>
    <w:uiPriority w:val="99"/>
    <w:unhideWhenUsed/>
    <w:rsid w:val="00EF52AC"/>
    <w:pPr>
      <w:tabs>
        <w:tab w:val="center" w:pos="4680"/>
        <w:tab w:val="right" w:pos="9360"/>
      </w:tabs>
    </w:pPr>
  </w:style>
  <w:style w:type="character" w:customStyle="1" w:styleId="HeaderChar">
    <w:name w:val="Header Char"/>
    <w:basedOn w:val="DefaultParagraphFont"/>
    <w:link w:val="Header"/>
    <w:uiPriority w:val="99"/>
    <w:rsid w:val="00EF52AC"/>
  </w:style>
  <w:style w:type="paragraph" w:styleId="TOC1">
    <w:name w:val="toc 1"/>
    <w:basedOn w:val="Normal"/>
    <w:next w:val="Normal"/>
    <w:autoRedefine/>
    <w:uiPriority w:val="39"/>
    <w:unhideWhenUsed/>
    <w:rsid w:val="00571C59"/>
    <w:pPr>
      <w:spacing w:before="120" w:after="120" w:line="276" w:lineRule="auto"/>
      <w:ind w:firstLine="288"/>
    </w:pPr>
    <w:rPr>
      <w:rFonts w:cstheme="minorHAnsi"/>
      <w:b/>
      <w:bCs/>
      <w:caps/>
      <w:szCs w:val="20"/>
    </w:rPr>
  </w:style>
  <w:style w:type="paragraph" w:styleId="TOC2">
    <w:name w:val="toc 2"/>
    <w:basedOn w:val="Normal"/>
    <w:next w:val="Normal"/>
    <w:autoRedefine/>
    <w:uiPriority w:val="39"/>
    <w:unhideWhenUsed/>
    <w:rsid w:val="00571C59"/>
    <w:pPr>
      <w:tabs>
        <w:tab w:val="right" w:leader="dot" w:pos="9350"/>
      </w:tabs>
      <w:spacing w:after="40" w:line="276" w:lineRule="auto"/>
      <w:ind w:left="202" w:firstLine="288"/>
    </w:pPr>
    <w:rPr>
      <w:rFonts w:cstheme="minorHAnsi"/>
      <w:smallCaps/>
      <w:szCs w:val="20"/>
    </w:rPr>
  </w:style>
  <w:style w:type="paragraph" w:styleId="TOC3">
    <w:name w:val="toc 3"/>
    <w:basedOn w:val="Normal"/>
    <w:next w:val="Normal"/>
    <w:autoRedefine/>
    <w:uiPriority w:val="39"/>
    <w:unhideWhenUsed/>
    <w:rsid w:val="00571C59"/>
    <w:pPr>
      <w:spacing w:after="40" w:line="276" w:lineRule="auto"/>
      <w:ind w:left="400" w:firstLine="288"/>
    </w:pPr>
    <w:rPr>
      <w:rFonts w:cstheme="minorHAnsi"/>
      <w:i/>
      <w:iCs/>
      <w:szCs w:val="20"/>
    </w:rPr>
  </w:style>
  <w:style w:type="paragraph" w:styleId="TOC4">
    <w:name w:val="toc 4"/>
    <w:basedOn w:val="Normal"/>
    <w:next w:val="Normal"/>
    <w:autoRedefine/>
    <w:uiPriority w:val="39"/>
    <w:unhideWhenUsed/>
    <w:rsid w:val="00A83E2B"/>
    <w:pPr>
      <w:spacing w:line="324" w:lineRule="auto"/>
      <w:ind w:left="600"/>
    </w:pPr>
    <w:rPr>
      <w:rFonts w:cstheme="minorHAnsi"/>
      <w:sz w:val="18"/>
      <w:szCs w:val="18"/>
    </w:rPr>
  </w:style>
  <w:style w:type="character" w:customStyle="1" w:styleId="Scientific">
    <w:name w:val="Scientific"/>
    <w:basedOn w:val="DefaultParagraphFont"/>
    <w:uiPriority w:val="1"/>
    <w:rsid w:val="00A83E2B"/>
    <w:rPr>
      <w:color w:val="00FB92"/>
    </w:rPr>
  </w:style>
  <w:style w:type="paragraph" w:customStyle="1" w:styleId="BulletList">
    <w:name w:val="Bullet List"/>
    <w:basedOn w:val="Normal"/>
    <w:autoRedefine/>
    <w:qFormat/>
    <w:rsid w:val="0029038E"/>
    <w:pPr>
      <w:numPr>
        <w:numId w:val="11"/>
      </w:numPr>
      <w:spacing w:after="40"/>
    </w:pPr>
  </w:style>
  <w:style w:type="table" w:styleId="TableGrid">
    <w:name w:val="Table Grid"/>
    <w:basedOn w:val="TableNormal"/>
    <w:uiPriority w:val="39"/>
    <w:rsid w:val="00A8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3974"/>
    <w:pPr>
      <w:tabs>
        <w:tab w:val="center" w:pos="4680"/>
        <w:tab w:val="right" w:pos="9360"/>
      </w:tabs>
    </w:pPr>
  </w:style>
  <w:style w:type="character" w:customStyle="1" w:styleId="FooterChar">
    <w:name w:val="Footer Char"/>
    <w:basedOn w:val="DefaultParagraphFont"/>
    <w:link w:val="Footer"/>
    <w:uiPriority w:val="99"/>
    <w:rsid w:val="00083974"/>
    <w:rPr>
      <w:rFonts w:cstheme="minorBidi"/>
      <w:szCs w:val="24"/>
    </w:rPr>
  </w:style>
  <w:style w:type="paragraph" w:styleId="BalloonText">
    <w:name w:val="Balloon Text"/>
    <w:basedOn w:val="Normal"/>
    <w:link w:val="BalloonTextChar"/>
    <w:uiPriority w:val="99"/>
    <w:semiHidden/>
    <w:unhideWhenUsed/>
    <w:rsid w:val="00DC01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0171"/>
    <w:rPr>
      <w:rFonts w:ascii="Times New Roman" w:hAnsi="Times New Roman"/>
      <w:sz w:val="18"/>
      <w:szCs w:val="18"/>
    </w:rPr>
  </w:style>
  <w:style w:type="character" w:styleId="CommentReference">
    <w:name w:val="annotation reference"/>
    <w:basedOn w:val="DefaultParagraphFont"/>
    <w:uiPriority w:val="99"/>
    <w:semiHidden/>
    <w:unhideWhenUsed/>
    <w:rsid w:val="008C682D"/>
    <w:rPr>
      <w:sz w:val="16"/>
      <w:szCs w:val="16"/>
    </w:rPr>
  </w:style>
  <w:style w:type="paragraph" w:styleId="CommentText">
    <w:name w:val="annotation text"/>
    <w:basedOn w:val="Normal"/>
    <w:link w:val="CommentTextChar"/>
    <w:uiPriority w:val="99"/>
    <w:semiHidden/>
    <w:unhideWhenUsed/>
    <w:rsid w:val="008C682D"/>
    <w:rPr>
      <w:szCs w:val="20"/>
    </w:rPr>
  </w:style>
  <w:style w:type="character" w:customStyle="1" w:styleId="CommentTextChar">
    <w:name w:val="Comment Text Char"/>
    <w:basedOn w:val="DefaultParagraphFont"/>
    <w:link w:val="CommentText"/>
    <w:uiPriority w:val="99"/>
    <w:semiHidden/>
    <w:rsid w:val="008C682D"/>
    <w:rPr>
      <w:rFonts w:cstheme="minorBidi"/>
      <w:szCs w:val="20"/>
    </w:rPr>
  </w:style>
  <w:style w:type="paragraph" w:styleId="CommentSubject">
    <w:name w:val="annotation subject"/>
    <w:basedOn w:val="CommentText"/>
    <w:next w:val="CommentText"/>
    <w:link w:val="CommentSubjectChar"/>
    <w:uiPriority w:val="99"/>
    <w:semiHidden/>
    <w:unhideWhenUsed/>
    <w:rsid w:val="008C682D"/>
    <w:rPr>
      <w:b/>
      <w:bCs/>
    </w:rPr>
  </w:style>
  <w:style w:type="character" w:customStyle="1" w:styleId="CommentSubjectChar">
    <w:name w:val="Comment Subject Char"/>
    <w:basedOn w:val="CommentTextChar"/>
    <w:link w:val="CommentSubject"/>
    <w:uiPriority w:val="99"/>
    <w:semiHidden/>
    <w:rsid w:val="008C682D"/>
    <w:rPr>
      <w:rFonts w:cstheme="minorBidi"/>
      <w:b/>
      <w:bCs/>
      <w:szCs w:val="20"/>
    </w:rPr>
  </w:style>
  <w:style w:type="character" w:styleId="PageNumber">
    <w:name w:val="page number"/>
    <w:basedOn w:val="DefaultParagraphFont"/>
    <w:uiPriority w:val="99"/>
    <w:semiHidden/>
    <w:unhideWhenUsed/>
    <w:rsid w:val="005264E4"/>
  </w:style>
  <w:style w:type="character" w:styleId="Hyperlink">
    <w:name w:val="Hyperlink"/>
    <w:basedOn w:val="DefaultParagraphFont"/>
    <w:uiPriority w:val="99"/>
    <w:unhideWhenUsed/>
    <w:rsid w:val="006E0816"/>
    <w:rPr>
      <w:color w:val="0563C1" w:themeColor="hyperlink"/>
      <w:u w:val="single"/>
    </w:rPr>
  </w:style>
  <w:style w:type="character" w:styleId="UnresolvedMention">
    <w:name w:val="Unresolved Mention"/>
    <w:basedOn w:val="DefaultParagraphFont"/>
    <w:uiPriority w:val="99"/>
    <w:semiHidden/>
    <w:unhideWhenUsed/>
    <w:rsid w:val="006E0816"/>
    <w:rPr>
      <w:color w:val="605E5C"/>
      <w:shd w:val="clear" w:color="auto" w:fill="E1DFDD"/>
    </w:rPr>
  </w:style>
  <w:style w:type="paragraph" w:styleId="Revision">
    <w:name w:val="Revision"/>
    <w:hidden/>
    <w:uiPriority w:val="99"/>
    <w:semiHidden/>
    <w:rsid w:val="006F2797"/>
    <w:rPr>
      <w:rFonts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a.Kidwell@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Kidwell, Jena (NIH/NCI) [E]</dc:creator>
  <cp:keywords/>
  <dc:description/>
  <cp:lastModifiedBy>Difilippantonio, Michael (NIH/NCI) [E]</cp:lastModifiedBy>
  <cp:revision>3</cp:revision>
  <dcterms:created xsi:type="dcterms:W3CDTF">2022-02-10T20:24:00Z</dcterms:created>
  <dcterms:modified xsi:type="dcterms:W3CDTF">2022-02-10T21:08:00Z</dcterms:modified>
</cp:coreProperties>
</file>